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162" w:rsidRPr="006D6162" w:rsidRDefault="006D6162" w:rsidP="006D6162">
      <w:pPr>
        <w:pStyle w:val="1"/>
        <w:shd w:val="clear" w:color="auto" w:fill="FFFFFF"/>
        <w:spacing w:before="150" w:after="555" w:line="540" w:lineRule="atLeast"/>
        <w:rPr>
          <w:rFonts w:ascii="Arial" w:hAnsi="Arial" w:cs="Arial"/>
          <w:caps/>
          <w:color w:val="536168"/>
          <w:sz w:val="28"/>
          <w:szCs w:val="28"/>
        </w:rPr>
      </w:pPr>
      <w:r w:rsidRPr="006D6162">
        <w:rPr>
          <w:rFonts w:ascii="Arial" w:hAnsi="Arial" w:cs="Arial"/>
          <w:caps/>
          <w:color w:val="536168"/>
          <w:sz w:val="28"/>
          <w:szCs w:val="28"/>
        </w:rPr>
        <w:t>Политика защиты и обработки персональных данных</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ОБЩИЕ ПОЛОЖЕНИЯ</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1.1. </w:t>
      </w:r>
      <w:r>
        <w:rPr>
          <w:rFonts w:ascii="Arial" w:hAnsi="Arial" w:cs="Arial"/>
          <w:color w:val="6D7B83"/>
          <w:sz w:val="21"/>
          <w:szCs w:val="21"/>
        </w:rPr>
        <w:t xml:space="preserve">Настоящий документ (далее - Политика) определяет политику в отношении обработки персональных данных ООО «ТЕПЛОГИГАНТ» ИНН: </w:t>
      </w:r>
      <w:r w:rsidRPr="006D6162">
        <w:rPr>
          <w:rFonts w:ascii="Arial" w:hAnsi="Arial" w:cs="Arial"/>
          <w:color w:val="6D7B83"/>
          <w:sz w:val="21"/>
          <w:szCs w:val="21"/>
        </w:rPr>
        <w:t>7743306802</w:t>
      </w:r>
      <w:r>
        <w:rPr>
          <w:rFonts w:ascii="Arial" w:hAnsi="Arial" w:cs="Arial"/>
          <w:color w:val="6D7B83"/>
          <w:sz w:val="21"/>
          <w:szCs w:val="21"/>
        </w:rPr>
        <w:t xml:space="preserve">, ОГРН: </w:t>
      </w:r>
      <w:r w:rsidRPr="006D6162">
        <w:rPr>
          <w:rFonts w:ascii="Arial" w:hAnsi="Arial" w:cs="Arial"/>
          <w:color w:val="6D7B83"/>
          <w:sz w:val="21"/>
          <w:szCs w:val="21"/>
        </w:rPr>
        <w:t xml:space="preserve">1197746425612 </w:t>
      </w:r>
      <w:r>
        <w:rPr>
          <w:rFonts w:ascii="Arial" w:hAnsi="Arial" w:cs="Arial"/>
          <w:color w:val="6D7B83"/>
          <w:sz w:val="21"/>
          <w:szCs w:val="21"/>
        </w:rPr>
        <w:t>(далее - Оператор).</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1.2. </w:t>
      </w:r>
      <w:r>
        <w:rPr>
          <w:rFonts w:ascii="Arial" w:hAnsi="Arial" w:cs="Arial"/>
          <w:color w:val="6D7B83"/>
          <w:sz w:val="21"/>
          <w:szCs w:val="21"/>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1.3. </w:t>
      </w:r>
      <w:r>
        <w:rPr>
          <w:rFonts w:ascii="Arial" w:hAnsi="Arial" w:cs="Arial"/>
          <w:color w:val="6D7B83"/>
          <w:sz w:val="21"/>
          <w:szCs w:val="21"/>
        </w:rPr>
        <w:t>Понятия, содержащиеся в ст. 3 Закона о персональных данных, используются в настоящей Политике с аналогичным значением.</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1.4. </w:t>
      </w:r>
      <w:r>
        <w:rPr>
          <w:rFonts w:ascii="Arial" w:hAnsi="Arial" w:cs="Arial"/>
          <w:color w:val="6D7B83"/>
          <w:sz w:val="21"/>
          <w:szCs w:val="21"/>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1.5. </w:t>
      </w:r>
      <w:r>
        <w:rPr>
          <w:rFonts w:ascii="Arial" w:hAnsi="Arial" w:cs="Arial"/>
          <w:color w:val="6D7B83"/>
          <w:sz w:val="21"/>
          <w:szCs w:val="21"/>
        </w:rPr>
        <w:t>Основные права и обязанности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1.5.1. </w:t>
      </w:r>
      <w:r>
        <w:rPr>
          <w:rFonts w:ascii="Arial" w:hAnsi="Arial" w:cs="Arial"/>
          <w:color w:val="6D7B83"/>
          <w:sz w:val="21"/>
          <w:szCs w:val="21"/>
        </w:rPr>
        <w:t>Оператор имеет право:</w:t>
      </w:r>
    </w:p>
    <w:p w:rsidR="006D6162" w:rsidRDefault="006D6162" w:rsidP="006D6162">
      <w:pPr>
        <w:numPr>
          <w:ilvl w:val="0"/>
          <w:numId w:val="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получать от субъекта персональных данных достоверные информацию и/или документы, содержащие персональные данные;</w:t>
      </w:r>
    </w:p>
    <w:p w:rsidR="006D6162" w:rsidRDefault="006D6162" w:rsidP="006D6162">
      <w:pPr>
        <w:numPr>
          <w:ilvl w:val="0"/>
          <w:numId w:val="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требовать от субъекта персональных данных своевременного уточнения предоставленных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1.5.2. </w:t>
      </w:r>
      <w:r>
        <w:rPr>
          <w:rFonts w:ascii="Arial" w:hAnsi="Arial" w:cs="Arial"/>
          <w:color w:val="6D7B83"/>
          <w:sz w:val="21"/>
          <w:szCs w:val="21"/>
        </w:rPr>
        <w:t>Оператор обязан:</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обрабатывать персональные данные в порядке, установленном действующим законодательством РФ;</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предоставлять субъекту персональных данных (его законному представителю) возможность безвозмездного доступа к его персональным данным;</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организовывать защиту персональных данных в соответствии с требованиями законодательства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1.6. </w:t>
      </w:r>
      <w:r>
        <w:rPr>
          <w:rFonts w:ascii="Arial" w:hAnsi="Arial" w:cs="Arial"/>
          <w:color w:val="6D7B83"/>
          <w:sz w:val="21"/>
          <w:szCs w:val="21"/>
        </w:rPr>
        <w:t>Основные права и обязанности субъектов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1.6.1. </w:t>
      </w:r>
      <w:r>
        <w:rPr>
          <w:rFonts w:ascii="Arial" w:hAnsi="Arial" w:cs="Arial"/>
          <w:color w:val="6D7B83"/>
          <w:sz w:val="21"/>
          <w:szCs w:val="21"/>
        </w:rPr>
        <w:t>Субъекты персональных данных имеют право:</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полную информацию об их персональных данных, обрабатываемых Оператором;</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отзыв согласия на обработку персональных данных; </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принятие предусмотренных законом мер по защите своих прав;</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осуществление иных прав, предусмотренных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1.6.2. </w:t>
      </w:r>
      <w:r>
        <w:rPr>
          <w:rFonts w:ascii="Arial" w:hAnsi="Arial" w:cs="Arial"/>
          <w:color w:val="6D7B83"/>
          <w:sz w:val="21"/>
          <w:szCs w:val="21"/>
        </w:rPr>
        <w:t>Субъекты персональных данных обязаны:</w:t>
      </w:r>
    </w:p>
    <w:p w:rsidR="006D6162" w:rsidRDefault="006D6162" w:rsidP="006D6162">
      <w:pPr>
        <w:numPr>
          <w:ilvl w:val="0"/>
          <w:numId w:val="5"/>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предоставлять Оператору только достоверные данные о себе;</w:t>
      </w:r>
    </w:p>
    <w:p w:rsidR="006D6162" w:rsidRDefault="006D6162" w:rsidP="006D6162">
      <w:pPr>
        <w:numPr>
          <w:ilvl w:val="0"/>
          <w:numId w:val="5"/>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предоставлять документы, содержащие персональные данные в объеме, необходимом для цели обработки;</w:t>
      </w:r>
    </w:p>
    <w:p w:rsidR="006D6162" w:rsidRDefault="006D6162" w:rsidP="006D6162">
      <w:pPr>
        <w:numPr>
          <w:ilvl w:val="0"/>
          <w:numId w:val="5"/>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сообщать Оператору об уточнении (обновлении, изменении) своих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1.6.3. </w:t>
      </w:r>
      <w:r>
        <w:rPr>
          <w:rFonts w:ascii="Arial" w:hAnsi="Arial" w:cs="Arial"/>
          <w:color w:val="6D7B83"/>
          <w:sz w:val="21"/>
          <w:szCs w:val="21"/>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2. ОБЪЕМ И КАТЕГОРИИ ОБРАБАТЫВАЕМЫХ ПЕРСОНАЛЬНЫХ ДАННЫХ, КАТЕГОРИИ ПЕРСОНАЛЬНЫХ ДАННЫХ</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 Состав персональных данных Субъекта персональных данных:</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1"/>
        <w:gridCol w:w="5537"/>
        <w:gridCol w:w="1931"/>
      </w:tblGrid>
      <w:tr w:rsidR="006D6162" w:rsidTr="006D6162">
        <w:trPr>
          <w:jc w:val="center"/>
        </w:trPr>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D6162" w:rsidRDefault="006D6162">
            <w:pPr>
              <w:pStyle w:val="a3"/>
              <w:spacing w:before="150" w:beforeAutospacing="0" w:after="150" w:afterAutospacing="0"/>
              <w:jc w:val="center"/>
            </w:pPr>
            <w:r>
              <w:rPr>
                <w:rStyle w:val="a6"/>
                <w:color w:val="536168"/>
              </w:rPr>
              <w:t>Категории</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pPr>
              <w:pStyle w:val="a3"/>
              <w:spacing w:before="150" w:beforeAutospacing="0" w:after="150" w:afterAutospacing="0"/>
              <w:jc w:val="center"/>
            </w:pPr>
            <w:r>
              <w:rPr>
                <w:rStyle w:val="a6"/>
                <w:color w:val="536168"/>
              </w:rPr>
              <w:t>Общие</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pPr>
              <w:pStyle w:val="a3"/>
              <w:spacing w:before="150" w:beforeAutospacing="0" w:after="150" w:afterAutospacing="0"/>
              <w:jc w:val="center"/>
            </w:pPr>
            <w:r>
              <w:rPr>
                <w:rStyle w:val="a6"/>
                <w:color w:val="536168"/>
              </w:rPr>
              <w:t>Специальные</w:t>
            </w:r>
          </w:p>
        </w:tc>
      </w:tr>
      <w:tr w:rsidR="006D6162" w:rsidTr="006D6162">
        <w:trPr>
          <w:jc w:val="center"/>
        </w:trPr>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D6162" w:rsidRDefault="006D6162">
            <w:pPr>
              <w:pStyle w:val="a3"/>
              <w:spacing w:before="150" w:beforeAutospacing="0" w:after="150" w:afterAutospacing="0"/>
            </w:pPr>
            <w:r>
              <w:t>Состав персональных данных</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rsidP="006D6162">
            <w:pPr>
              <w:numPr>
                <w:ilvl w:val="0"/>
                <w:numId w:val="6"/>
              </w:numPr>
              <w:spacing w:before="75" w:after="75" w:line="240" w:lineRule="auto"/>
              <w:ind w:left="0"/>
            </w:pPr>
            <w:r>
              <w:t>фамилия, имя, отчество;</w:t>
            </w:r>
          </w:p>
          <w:p w:rsidR="006D6162" w:rsidRDefault="006D6162" w:rsidP="006D6162">
            <w:pPr>
              <w:numPr>
                <w:ilvl w:val="0"/>
                <w:numId w:val="6"/>
              </w:numPr>
              <w:spacing w:before="75" w:after="75" w:line="240" w:lineRule="auto"/>
              <w:ind w:left="0"/>
            </w:pPr>
            <w:r>
              <w:t>год рождения, месяц рождения, дата рождения;</w:t>
            </w:r>
          </w:p>
          <w:p w:rsidR="006D6162" w:rsidRDefault="006D6162" w:rsidP="006D6162">
            <w:pPr>
              <w:numPr>
                <w:ilvl w:val="0"/>
                <w:numId w:val="6"/>
              </w:numPr>
              <w:spacing w:before="75" w:after="75" w:line="240" w:lineRule="auto"/>
              <w:ind w:left="0"/>
            </w:pPr>
            <w:r>
              <w:t>место рождения;</w:t>
            </w:r>
          </w:p>
          <w:p w:rsidR="006D6162" w:rsidRDefault="006D6162" w:rsidP="006D6162">
            <w:pPr>
              <w:numPr>
                <w:ilvl w:val="0"/>
                <w:numId w:val="6"/>
              </w:numPr>
              <w:spacing w:before="75" w:after="75" w:line="240" w:lineRule="auto"/>
              <w:ind w:left="0"/>
            </w:pPr>
            <w:r>
              <w:t>семейное положение;</w:t>
            </w:r>
          </w:p>
          <w:p w:rsidR="006D6162" w:rsidRDefault="006D6162" w:rsidP="006D6162">
            <w:pPr>
              <w:numPr>
                <w:ilvl w:val="0"/>
                <w:numId w:val="6"/>
              </w:numPr>
              <w:spacing w:before="75" w:after="75" w:line="240" w:lineRule="auto"/>
              <w:ind w:left="0"/>
            </w:pPr>
            <w:r>
              <w:t>состав семьи;</w:t>
            </w:r>
          </w:p>
          <w:p w:rsidR="006D6162" w:rsidRDefault="006D6162" w:rsidP="006D6162">
            <w:pPr>
              <w:numPr>
                <w:ilvl w:val="0"/>
                <w:numId w:val="6"/>
              </w:numPr>
              <w:spacing w:before="75" w:after="75" w:line="240" w:lineRule="auto"/>
              <w:ind w:left="0"/>
            </w:pPr>
            <w:r>
              <w:t>доходы;</w:t>
            </w:r>
          </w:p>
          <w:p w:rsidR="006D6162" w:rsidRDefault="006D6162" w:rsidP="006D6162">
            <w:pPr>
              <w:numPr>
                <w:ilvl w:val="0"/>
                <w:numId w:val="6"/>
              </w:numPr>
              <w:spacing w:before="75" w:after="75" w:line="240" w:lineRule="auto"/>
              <w:ind w:left="0"/>
            </w:pPr>
            <w:r>
              <w:t>пол;</w:t>
            </w:r>
          </w:p>
          <w:p w:rsidR="006D6162" w:rsidRDefault="006D6162" w:rsidP="006D6162">
            <w:pPr>
              <w:numPr>
                <w:ilvl w:val="0"/>
                <w:numId w:val="6"/>
              </w:numPr>
              <w:spacing w:before="75" w:after="75" w:line="240" w:lineRule="auto"/>
              <w:ind w:left="0"/>
            </w:pPr>
            <w:r>
              <w:t>адрес электронной почты;</w:t>
            </w:r>
          </w:p>
          <w:p w:rsidR="006D6162" w:rsidRDefault="006D6162" w:rsidP="006D6162">
            <w:pPr>
              <w:numPr>
                <w:ilvl w:val="0"/>
                <w:numId w:val="6"/>
              </w:numPr>
              <w:spacing w:before="75" w:after="75" w:line="240" w:lineRule="auto"/>
              <w:ind w:left="0"/>
            </w:pPr>
            <w:r>
              <w:t>адрес места жительства, адрес регистрации;</w:t>
            </w:r>
          </w:p>
          <w:p w:rsidR="006D6162" w:rsidRDefault="006D6162" w:rsidP="006D6162">
            <w:pPr>
              <w:numPr>
                <w:ilvl w:val="0"/>
                <w:numId w:val="6"/>
              </w:numPr>
              <w:spacing w:before="75" w:after="75" w:line="240" w:lineRule="auto"/>
              <w:ind w:left="0"/>
            </w:pPr>
            <w:r>
              <w:t>номер телефона;</w:t>
            </w:r>
          </w:p>
          <w:p w:rsidR="006D6162" w:rsidRDefault="006D6162" w:rsidP="006D6162">
            <w:pPr>
              <w:numPr>
                <w:ilvl w:val="0"/>
                <w:numId w:val="6"/>
              </w:numPr>
              <w:spacing w:before="75" w:after="75" w:line="240" w:lineRule="auto"/>
              <w:ind w:left="0"/>
            </w:pPr>
            <w:proofErr w:type="gramStart"/>
            <w:r>
              <w:t>СНИЛС,ИНН</w:t>
            </w:r>
            <w:proofErr w:type="gramEnd"/>
            <w:r>
              <w:t>, Гражданство;</w:t>
            </w:r>
          </w:p>
          <w:p w:rsidR="006D6162" w:rsidRDefault="006D6162" w:rsidP="006D6162">
            <w:pPr>
              <w:numPr>
                <w:ilvl w:val="0"/>
                <w:numId w:val="6"/>
              </w:numPr>
              <w:spacing w:before="75" w:after="75" w:line="240" w:lineRule="auto"/>
              <w:ind w:left="0"/>
            </w:pPr>
            <w:r>
              <w:t>данные документа, удостоверяющего личность;</w:t>
            </w:r>
          </w:p>
          <w:p w:rsidR="006D6162" w:rsidRDefault="006D6162" w:rsidP="006D6162">
            <w:pPr>
              <w:numPr>
                <w:ilvl w:val="0"/>
                <w:numId w:val="6"/>
              </w:numPr>
              <w:spacing w:before="75" w:after="75" w:line="240" w:lineRule="auto"/>
              <w:ind w:left="0"/>
            </w:pPr>
            <w:r>
              <w:t>данные водительского удостоверения;</w:t>
            </w:r>
          </w:p>
          <w:p w:rsidR="006D6162" w:rsidRDefault="006D6162" w:rsidP="006D6162">
            <w:pPr>
              <w:numPr>
                <w:ilvl w:val="0"/>
                <w:numId w:val="6"/>
              </w:numPr>
              <w:spacing w:before="75" w:after="75" w:line="240" w:lineRule="auto"/>
              <w:ind w:left="0"/>
            </w:pPr>
            <w:r>
              <w:t>данные документа, удостоверяющего личность за пределами Российской Федерации;</w:t>
            </w:r>
          </w:p>
          <w:p w:rsidR="006D6162" w:rsidRDefault="006D6162" w:rsidP="006D6162">
            <w:pPr>
              <w:numPr>
                <w:ilvl w:val="0"/>
                <w:numId w:val="6"/>
              </w:numPr>
              <w:spacing w:before="75" w:after="75" w:line="240" w:lineRule="auto"/>
              <w:ind w:left="0"/>
            </w:pPr>
            <w:r>
              <w:t>реквизиты банковской карты;</w:t>
            </w:r>
          </w:p>
          <w:p w:rsidR="006D6162" w:rsidRDefault="006D6162" w:rsidP="006D6162">
            <w:pPr>
              <w:numPr>
                <w:ilvl w:val="0"/>
                <w:numId w:val="6"/>
              </w:numPr>
              <w:spacing w:before="75" w:after="75" w:line="240" w:lineRule="auto"/>
              <w:ind w:left="0"/>
            </w:pPr>
            <w:r>
              <w:t>номер расчетного счета;</w:t>
            </w:r>
          </w:p>
          <w:p w:rsidR="006D6162" w:rsidRDefault="006D6162" w:rsidP="006D6162">
            <w:pPr>
              <w:numPr>
                <w:ilvl w:val="0"/>
                <w:numId w:val="6"/>
              </w:numPr>
              <w:spacing w:before="75" w:after="75" w:line="240" w:lineRule="auto"/>
              <w:ind w:left="0"/>
            </w:pPr>
            <w:r>
              <w:t>номер лицевого счета;</w:t>
            </w:r>
          </w:p>
          <w:p w:rsidR="006D6162" w:rsidRDefault="006D6162" w:rsidP="006D6162">
            <w:pPr>
              <w:numPr>
                <w:ilvl w:val="0"/>
                <w:numId w:val="6"/>
              </w:numPr>
              <w:spacing w:before="75" w:after="75" w:line="240" w:lineRule="auto"/>
              <w:ind w:left="0"/>
            </w:pPr>
            <w:r>
              <w:t>профессия;</w:t>
            </w:r>
          </w:p>
          <w:p w:rsidR="006D6162" w:rsidRDefault="006D6162" w:rsidP="006D6162">
            <w:pPr>
              <w:numPr>
                <w:ilvl w:val="0"/>
                <w:numId w:val="6"/>
              </w:numPr>
              <w:spacing w:before="75" w:after="75" w:line="240" w:lineRule="auto"/>
              <w:ind w:left="0"/>
            </w:pPr>
            <w:r>
              <w:t>должность;</w:t>
            </w:r>
          </w:p>
          <w:p w:rsidR="006D6162" w:rsidRDefault="006D6162" w:rsidP="006D6162">
            <w:pPr>
              <w:numPr>
                <w:ilvl w:val="0"/>
                <w:numId w:val="6"/>
              </w:numPr>
              <w:spacing w:before="75" w:after="75" w:line="240" w:lineRule="auto"/>
              <w:ind w:left="0"/>
            </w:pPr>
            <w: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6D6162" w:rsidRDefault="006D6162" w:rsidP="006D6162">
            <w:pPr>
              <w:numPr>
                <w:ilvl w:val="0"/>
                <w:numId w:val="6"/>
              </w:numPr>
              <w:spacing w:before="75" w:after="75" w:line="240" w:lineRule="auto"/>
              <w:ind w:left="0"/>
            </w:pPr>
            <w:r>
              <w:t>отношение к воинской обязанности, сведения о воинском учете;</w:t>
            </w:r>
          </w:p>
          <w:p w:rsidR="006D6162" w:rsidRDefault="006D6162" w:rsidP="006D6162">
            <w:pPr>
              <w:numPr>
                <w:ilvl w:val="0"/>
                <w:numId w:val="6"/>
              </w:numPr>
              <w:spacing w:before="75" w:after="75" w:line="240" w:lineRule="auto"/>
              <w:ind w:left="0"/>
            </w:pPr>
            <w:r>
              <w:t>сведения об образовании</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pPr>
              <w:pStyle w:val="a3"/>
              <w:spacing w:before="150" w:beforeAutospacing="0" w:after="150" w:afterAutospacing="0"/>
            </w:pPr>
            <w:r>
              <w:t> </w:t>
            </w:r>
          </w:p>
          <w:p w:rsidR="006D6162" w:rsidRDefault="006D6162" w:rsidP="006D6162">
            <w:pPr>
              <w:numPr>
                <w:ilvl w:val="0"/>
                <w:numId w:val="7"/>
              </w:numPr>
              <w:spacing w:before="75" w:after="75" w:line="240" w:lineRule="auto"/>
              <w:ind w:left="0"/>
            </w:pPr>
            <w:r>
              <w:t>сведения о судимости</w:t>
            </w:r>
          </w:p>
          <w:p w:rsidR="006D6162" w:rsidRDefault="006D6162" w:rsidP="006D6162">
            <w:pPr>
              <w:numPr>
                <w:ilvl w:val="0"/>
                <w:numId w:val="7"/>
              </w:numPr>
              <w:spacing w:before="75" w:after="75" w:line="240" w:lineRule="auto"/>
              <w:ind w:left="0"/>
            </w:pPr>
            <w:r>
              <w:t>сведения о состоянии здоровья</w:t>
            </w:r>
          </w:p>
        </w:tc>
      </w:tr>
    </w:tbl>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2.2.</w:t>
      </w:r>
      <w:r>
        <w:rPr>
          <w:rFonts w:ascii="Arial" w:hAnsi="Arial" w:cs="Arial"/>
          <w:color w:val="6D7B83"/>
          <w:sz w:val="21"/>
          <w:szCs w:val="21"/>
        </w:rPr>
        <w:t> Субъекты персональных данных: Соискатели, Работники; Родственники работников; Уволенные работники; Контрагенты, представители Контрагентов, Законные представители, Посетители сайта, Выгодоприобретатели по договорам.</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3. ЦЕЛИ СБОРА ПЕРСОНАЛЬНЫХ ДАННЫХ</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3.1. </w:t>
      </w:r>
      <w:r>
        <w:rPr>
          <w:rFonts w:ascii="Arial" w:hAnsi="Arial" w:cs="Arial"/>
          <w:color w:val="6D7B83"/>
          <w:sz w:val="21"/>
          <w:szCs w:val="21"/>
        </w:rPr>
        <w:t>Персональные данные обрабатываются Оператором в следующих целях:</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Ведение кадрового и бухгалтерского учета;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Участие лица в конституционном, гражданском, административном,</w:t>
      </w:r>
      <w:r>
        <w:rPr>
          <w:rFonts w:ascii="Arial" w:hAnsi="Arial" w:cs="Arial"/>
          <w:color w:val="6D7B83"/>
          <w:sz w:val="21"/>
          <w:szCs w:val="21"/>
        </w:rPr>
        <w:br/>
        <w:t>уголовном судопроизводстве, судопроизводстве в арбитражных судах;</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Подбор персонала (соискателей) на вакантные должности оператора;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Добровольное медицинское страхование;</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пропускного режима на территорию оператора;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Подготовка, заключение и исполнение гражданско-правового</w:t>
      </w:r>
      <w:r>
        <w:rPr>
          <w:rFonts w:ascii="Arial" w:hAnsi="Arial" w:cs="Arial"/>
          <w:color w:val="6D7B83"/>
          <w:sz w:val="21"/>
          <w:szCs w:val="21"/>
        </w:rPr>
        <w:br/>
        <w:t>договора;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Исполнение судебного акта;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трудового законодательства РФ;</w:t>
      </w:r>
    </w:p>
    <w:p w:rsidR="006D6162" w:rsidRDefault="006D6162" w:rsidP="006D6162">
      <w:pPr>
        <w:numPr>
          <w:ilvl w:val="0"/>
          <w:numId w:val="9"/>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законодательства РФ об исполнительном производстве;</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налогового законодательства РФ;</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трудового законодательства РФ;</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пенсионного законодательства РФ;</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Направление субъектов персональных данных на обучение, повышение квалификации, переподготовку, заключения договора с третьими лицами, где выгодоприобретателем является субъект персональных данных;</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Ведение хозяйственной деятельности.</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 4. ПРАВОВЫЕ ОСНОВАНИЯ ОБРАБОТКИ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4.1. </w:t>
      </w:r>
      <w:r>
        <w:rPr>
          <w:rFonts w:ascii="Arial" w:hAnsi="Arial" w:cs="Arial"/>
          <w:color w:val="6D7B83"/>
          <w:sz w:val="21"/>
          <w:szCs w:val="21"/>
        </w:rPr>
        <w:t>Правовыми основаниями обработки персональных данных Оператором являются:</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Конституция РФ;</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Трудовой кодекс РФ;</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Гражданский кодекс РФ;</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Федеральный закон от 27 июля 2006 г. N 149-ФЗ "Об информации, информационных технологиях и о защите информации";</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Закон РФ от 27 декабря 1991 г. N 2124-1 "О средствах массовой информации";</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Приказ Роскомнадзора от 5 сентября 2013 г. N 996 "Об утверждении требований и методов по обезличиванию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Pr>
          <w:rFonts w:ascii="Arial" w:hAnsi="Arial" w:cs="Arial"/>
          <w:color w:val="6D7B83"/>
          <w:sz w:val="21"/>
          <w:szCs w:val="21"/>
        </w:rPr>
        <w:lastRenderedPageBreak/>
        <w:t>утв. приказом Федеральной службы по техническому и экспортному контролю РФ от 18 февраля 2013 г. № 21;</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Приказ Роскомнадзора от 24 февраля 2021 г. № 18 «Об утверждении требований к содержанию согласия на обработку персональных данных, разрешенных субъектом персональных данных к распространению»;</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Информационное сообщение ФСТЭК России от 6 июня 2018 г. №240/13/2549 «О некоторых вопросах по обеспечению безопасности персональных данных при их обработке в информационных системах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уставные документы Оператора;</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договоры, заключаемые между Оператором и субъектами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согласия субъектов персональных данных на обработку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иные основания, когда согласие на обработку персональных данных не требуется в силу закона.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5. ПОРЯДОК И УСЛОВИЯ ОБРАБОТКИ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5.1. </w:t>
      </w:r>
      <w:r>
        <w:rPr>
          <w:rFonts w:ascii="Arial" w:hAnsi="Arial" w:cs="Arial"/>
          <w:color w:val="6D7B83"/>
          <w:sz w:val="21"/>
          <w:szCs w:val="21"/>
        </w:rPr>
        <w:t>Обработка персональных данных Оператором осуществляется следующими способами:</w:t>
      </w:r>
    </w:p>
    <w:p w:rsidR="006D6162" w:rsidRDefault="006D6162" w:rsidP="006D6162">
      <w:pPr>
        <w:numPr>
          <w:ilvl w:val="0"/>
          <w:numId w:val="1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неавтоматизированная обработка персональных данных;</w:t>
      </w:r>
    </w:p>
    <w:p w:rsidR="006D6162" w:rsidRDefault="006D6162" w:rsidP="006D6162">
      <w:pPr>
        <w:numPr>
          <w:ilvl w:val="0"/>
          <w:numId w:val="1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автоматизированная обработка персональных данных;</w:t>
      </w:r>
    </w:p>
    <w:p w:rsidR="006D6162" w:rsidRDefault="006D6162" w:rsidP="006D6162">
      <w:pPr>
        <w:numPr>
          <w:ilvl w:val="0"/>
          <w:numId w:val="1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смешанная обработка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5.2. </w:t>
      </w:r>
      <w:r>
        <w:rPr>
          <w:rFonts w:ascii="Arial" w:hAnsi="Arial" w:cs="Arial"/>
          <w:color w:val="6D7B83"/>
          <w:sz w:val="21"/>
          <w:szCs w:val="21"/>
        </w:rPr>
        <w:t>Перечень действий, совершаемых Оператором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 а также осуществление любых иных действий в соответствии с действующим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5.3. </w:t>
      </w:r>
      <w:r>
        <w:rPr>
          <w:rFonts w:ascii="Arial" w:hAnsi="Arial" w:cs="Arial"/>
          <w:color w:val="6D7B83"/>
          <w:sz w:val="21"/>
          <w:szCs w:val="21"/>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5.4. </w:t>
      </w:r>
      <w:r>
        <w:rPr>
          <w:rFonts w:ascii="Arial" w:hAnsi="Arial" w:cs="Arial"/>
          <w:color w:val="6D7B83"/>
          <w:sz w:val="21"/>
          <w:szCs w:val="21"/>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5.5. </w:t>
      </w:r>
      <w:r>
        <w:rPr>
          <w:rFonts w:ascii="Arial" w:hAnsi="Arial" w:cs="Arial"/>
          <w:color w:val="6D7B83"/>
          <w:sz w:val="21"/>
          <w:szCs w:val="21"/>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5.6. </w:t>
      </w:r>
      <w:r>
        <w:rPr>
          <w:rFonts w:ascii="Arial" w:hAnsi="Arial" w:cs="Arial"/>
          <w:color w:val="6D7B83"/>
          <w:sz w:val="21"/>
          <w:szCs w:val="21"/>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 ликвидация, прекращение</w:t>
      </w:r>
      <w:r>
        <w:rPr>
          <w:rFonts w:ascii="Arial" w:hAnsi="Arial" w:cs="Arial"/>
          <w:color w:val="6D7B83"/>
          <w:sz w:val="21"/>
          <w:szCs w:val="21"/>
        </w:rPr>
        <w:br/>
        <w:t>деятельности (реорганизация)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5.7. </w:t>
      </w:r>
      <w:r>
        <w:rPr>
          <w:rFonts w:ascii="Arial" w:hAnsi="Arial" w:cs="Arial"/>
          <w:color w:val="6D7B83"/>
          <w:sz w:val="21"/>
          <w:szCs w:val="21"/>
        </w:rPr>
        <w:t>Согласие может быть отозвано путем письменного уведомления, направленного в адрес Оператора заказным почтовым отправлением с описью вложения.</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6.</w:t>
      </w:r>
      <w:r>
        <w:rPr>
          <w:rFonts w:ascii="Arial" w:hAnsi="Arial" w:cs="Arial"/>
          <w:color w:val="6D7B83"/>
          <w:sz w:val="21"/>
          <w:szCs w:val="21"/>
        </w:rPr>
        <w:t> </w:t>
      </w:r>
      <w:r>
        <w:rPr>
          <w:rStyle w:val="a6"/>
          <w:rFonts w:ascii="Arial" w:hAnsi="Arial" w:cs="Arial"/>
          <w:color w:val="536168"/>
          <w:sz w:val="21"/>
          <w:szCs w:val="21"/>
        </w:rPr>
        <w:t>ЗАЩИТА ПЕРСОНАЛЬНЫХ ДАННЫХ С ИСПОЛЬЗОВАНИЕМ СРЕДСТВ АВТОМАТИЗАЦИИ ИЛИ БЕЗ ТАКОВЫХ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6.1     </w:t>
      </w:r>
      <w:r>
        <w:rPr>
          <w:rFonts w:ascii="Arial" w:hAnsi="Arial" w:cs="Arial"/>
          <w:color w:val="6D7B83"/>
          <w:sz w:val="21"/>
          <w:szCs w:val="21"/>
        </w:rPr>
        <w:t xml:space="preserve">Основными мерами защиты </w:t>
      </w:r>
      <w:proofErr w:type="spellStart"/>
      <w:r>
        <w:rPr>
          <w:rFonts w:ascii="Arial" w:hAnsi="Arial" w:cs="Arial"/>
          <w:color w:val="6D7B83"/>
          <w:sz w:val="21"/>
          <w:szCs w:val="21"/>
        </w:rPr>
        <w:t>ПДн</w:t>
      </w:r>
      <w:proofErr w:type="spellEnd"/>
      <w:r>
        <w:rPr>
          <w:rFonts w:ascii="Arial" w:hAnsi="Arial" w:cs="Arial"/>
          <w:color w:val="6D7B83"/>
          <w:sz w:val="21"/>
          <w:szCs w:val="21"/>
        </w:rPr>
        <w:t>, используемыми Оператором, являются:</w:t>
      </w:r>
      <w:r>
        <w:rPr>
          <w:rFonts w:ascii="Arial" w:hAnsi="Arial" w:cs="Arial"/>
          <w:color w:val="6D7B83"/>
          <w:sz w:val="21"/>
          <w:szCs w:val="21"/>
        </w:rPr>
        <w:br/>
      </w:r>
      <w:r>
        <w:rPr>
          <w:rStyle w:val="a6"/>
          <w:rFonts w:ascii="Arial" w:hAnsi="Arial" w:cs="Arial"/>
          <w:color w:val="536168"/>
          <w:sz w:val="21"/>
          <w:szCs w:val="21"/>
        </w:rPr>
        <w:t>6.1.1</w:t>
      </w:r>
      <w:r>
        <w:rPr>
          <w:rFonts w:ascii="Arial" w:hAnsi="Arial" w:cs="Arial"/>
          <w:color w:val="6D7B83"/>
          <w:sz w:val="21"/>
          <w:szCs w:val="21"/>
        </w:rPr>
        <w:t xml:space="preserve">. Назначение лица, ответственного за обработку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которое осуществляет организацию обработки </w:t>
      </w:r>
      <w:proofErr w:type="spellStart"/>
      <w:r>
        <w:rPr>
          <w:rFonts w:ascii="Arial" w:hAnsi="Arial" w:cs="Arial"/>
          <w:color w:val="6D7B83"/>
          <w:sz w:val="21"/>
          <w:szCs w:val="21"/>
        </w:rPr>
        <w:t>ПДн</w:t>
      </w:r>
      <w:proofErr w:type="spellEnd"/>
      <w:r>
        <w:rPr>
          <w:rFonts w:ascii="Arial" w:hAnsi="Arial" w:cs="Arial"/>
          <w:color w:val="6D7B83"/>
          <w:sz w:val="21"/>
          <w:szCs w:val="21"/>
        </w:rPr>
        <w:t>, обучение и инструктаж, внутренний контроль за соблюдением Оператором и его работниками требований к защите ПД.</w:t>
      </w:r>
      <w:r>
        <w:rPr>
          <w:rFonts w:ascii="Arial" w:hAnsi="Arial" w:cs="Arial"/>
          <w:color w:val="6D7B83"/>
          <w:sz w:val="21"/>
          <w:szCs w:val="21"/>
        </w:rPr>
        <w:br/>
      </w:r>
      <w:r>
        <w:rPr>
          <w:rStyle w:val="a6"/>
          <w:rFonts w:ascii="Arial" w:hAnsi="Arial" w:cs="Arial"/>
          <w:color w:val="536168"/>
          <w:sz w:val="21"/>
          <w:szCs w:val="21"/>
        </w:rPr>
        <w:t>6.1.2.</w:t>
      </w:r>
      <w:r>
        <w:rPr>
          <w:rFonts w:ascii="Arial" w:hAnsi="Arial" w:cs="Arial"/>
          <w:color w:val="6D7B83"/>
          <w:sz w:val="21"/>
          <w:szCs w:val="21"/>
        </w:rPr>
        <w:t xml:space="preserve"> Определение актуальных угроз безопасности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при их обработке в </w:t>
      </w:r>
      <w:proofErr w:type="spellStart"/>
      <w:r>
        <w:rPr>
          <w:rFonts w:ascii="Arial" w:hAnsi="Arial" w:cs="Arial"/>
          <w:color w:val="6D7B83"/>
          <w:sz w:val="21"/>
          <w:szCs w:val="21"/>
        </w:rPr>
        <w:t>ИСПДн</w:t>
      </w:r>
      <w:proofErr w:type="spellEnd"/>
      <w:r>
        <w:rPr>
          <w:rFonts w:ascii="Arial" w:hAnsi="Arial" w:cs="Arial"/>
          <w:color w:val="6D7B83"/>
          <w:sz w:val="21"/>
          <w:szCs w:val="21"/>
        </w:rPr>
        <w:t xml:space="preserve"> и </w:t>
      </w:r>
      <w:r>
        <w:rPr>
          <w:rFonts w:ascii="Arial" w:hAnsi="Arial" w:cs="Arial"/>
          <w:color w:val="6D7B83"/>
          <w:sz w:val="21"/>
          <w:szCs w:val="21"/>
        </w:rPr>
        <w:lastRenderedPageBreak/>
        <w:t xml:space="preserve">разработка мер и мероприятий по защите </w:t>
      </w:r>
      <w:proofErr w:type="spellStart"/>
      <w:r>
        <w:rPr>
          <w:rFonts w:ascii="Arial" w:hAnsi="Arial" w:cs="Arial"/>
          <w:color w:val="6D7B83"/>
          <w:sz w:val="21"/>
          <w:szCs w:val="21"/>
        </w:rPr>
        <w:t>ПДн</w:t>
      </w:r>
      <w:proofErr w:type="spellEnd"/>
      <w:r>
        <w:rPr>
          <w:rFonts w:ascii="Arial" w:hAnsi="Arial" w:cs="Arial"/>
          <w:color w:val="6D7B83"/>
          <w:sz w:val="21"/>
          <w:szCs w:val="21"/>
        </w:rPr>
        <w:t>.</w:t>
      </w:r>
      <w:r>
        <w:rPr>
          <w:rFonts w:ascii="Arial" w:hAnsi="Arial" w:cs="Arial"/>
          <w:color w:val="6D7B83"/>
          <w:sz w:val="21"/>
          <w:szCs w:val="21"/>
        </w:rPr>
        <w:br/>
      </w:r>
      <w:r>
        <w:rPr>
          <w:rStyle w:val="a6"/>
          <w:rFonts w:ascii="Arial" w:hAnsi="Arial" w:cs="Arial"/>
          <w:color w:val="536168"/>
          <w:sz w:val="21"/>
          <w:szCs w:val="21"/>
        </w:rPr>
        <w:t>6.1.3.</w:t>
      </w:r>
      <w:r>
        <w:rPr>
          <w:rFonts w:ascii="Arial" w:hAnsi="Arial" w:cs="Arial"/>
          <w:color w:val="6D7B83"/>
          <w:sz w:val="21"/>
          <w:szCs w:val="21"/>
        </w:rPr>
        <w:t> Разработка политики в отношении обработки персональных данных.</w:t>
      </w:r>
      <w:r>
        <w:rPr>
          <w:rFonts w:ascii="Arial" w:hAnsi="Arial" w:cs="Arial"/>
          <w:color w:val="6D7B83"/>
          <w:sz w:val="21"/>
          <w:szCs w:val="21"/>
        </w:rPr>
        <w:br/>
      </w:r>
      <w:r>
        <w:rPr>
          <w:rStyle w:val="a6"/>
          <w:rFonts w:ascii="Arial" w:hAnsi="Arial" w:cs="Arial"/>
          <w:color w:val="536168"/>
          <w:sz w:val="21"/>
          <w:szCs w:val="21"/>
        </w:rPr>
        <w:t>6.1.4</w:t>
      </w:r>
      <w:r>
        <w:rPr>
          <w:rFonts w:ascii="Arial" w:hAnsi="Arial" w:cs="Arial"/>
          <w:color w:val="6D7B83"/>
          <w:sz w:val="21"/>
          <w:szCs w:val="21"/>
        </w:rPr>
        <w:t xml:space="preserve">. Установление правил доступа к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обрабатываемым в </w:t>
      </w:r>
      <w:proofErr w:type="spellStart"/>
      <w:r>
        <w:rPr>
          <w:rFonts w:ascii="Arial" w:hAnsi="Arial" w:cs="Arial"/>
          <w:color w:val="6D7B83"/>
          <w:sz w:val="21"/>
          <w:szCs w:val="21"/>
        </w:rPr>
        <w:t>ИСПДн</w:t>
      </w:r>
      <w:proofErr w:type="spellEnd"/>
      <w:r>
        <w:rPr>
          <w:rFonts w:ascii="Arial" w:hAnsi="Arial" w:cs="Arial"/>
          <w:color w:val="6D7B83"/>
          <w:sz w:val="21"/>
          <w:szCs w:val="21"/>
        </w:rPr>
        <w:t>.</w:t>
      </w:r>
      <w:r>
        <w:rPr>
          <w:rFonts w:ascii="Arial" w:hAnsi="Arial" w:cs="Arial"/>
          <w:color w:val="6D7B83"/>
          <w:sz w:val="21"/>
          <w:szCs w:val="21"/>
        </w:rPr>
        <w:br/>
      </w:r>
      <w:r>
        <w:rPr>
          <w:rStyle w:val="a6"/>
          <w:rFonts w:ascii="Arial" w:hAnsi="Arial" w:cs="Arial"/>
          <w:color w:val="536168"/>
          <w:sz w:val="21"/>
          <w:szCs w:val="21"/>
        </w:rPr>
        <w:t>6.1.5</w:t>
      </w:r>
      <w:r>
        <w:rPr>
          <w:rFonts w:ascii="Arial" w:hAnsi="Arial" w:cs="Arial"/>
          <w:color w:val="6D7B83"/>
          <w:sz w:val="21"/>
          <w:szCs w:val="21"/>
        </w:rPr>
        <w:t>. Установление индивидуальных паролей доступа сотрудников в информационную систему в соответствии с их производственными обязанностями.</w:t>
      </w:r>
      <w:r>
        <w:rPr>
          <w:rFonts w:ascii="Arial" w:hAnsi="Arial" w:cs="Arial"/>
          <w:color w:val="6D7B83"/>
          <w:sz w:val="21"/>
          <w:szCs w:val="21"/>
        </w:rPr>
        <w:br/>
      </w:r>
      <w:r>
        <w:rPr>
          <w:rStyle w:val="a6"/>
          <w:rFonts w:ascii="Arial" w:hAnsi="Arial" w:cs="Arial"/>
          <w:color w:val="536168"/>
          <w:sz w:val="21"/>
          <w:szCs w:val="21"/>
        </w:rPr>
        <w:t>6.1.6</w:t>
      </w:r>
      <w:r>
        <w:rPr>
          <w:rFonts w:ascii="Arial" w:hAnsi="Arial" w:cs="Arial"/>
          <w:color w:val="6D7B83"/>
          <w:sz w:val="21"/>
          <w:szCs w:val="21"/>
        </w:rPr>
        <w:t>. Антивирусное программное обеспечение с регулярно обновляемыми базами.</w:t>
      </w:r>
      <w:r>
        <w:rPr>
          <w:rFonts w:ascii="Arial" w:hAnsi="Arial" w:cs="Arial"/>
          <w:color w:val="6D7B83"/>
          <w:sz w:val="21"/>
          <w:szCs w:val="21"/>
        </w:rPr>
        <w:br/>
      </w:r>
      <w:r>
        <w:rPr>
          <w:rStyle w:val="a6"/>
          <w:rFonts w:ascii="Arial" w:hAnsi="Arial" w:cs="Arial"/>
          <w:color w:val="536168"/>
          <w:sz w:val="21"/>
          <w:szCs w:val="21"/>
        </w:rPr>
        <w:t>6.1.7</w:t>
      </w:r>
      <w:r>
        <w:rPr>
          <w:rFonts w:ascii="Arial" w:hAnsi="Arial" w:cs="Arial"/>
          <w:color w:val="6D7B83"/>
          <w:sz w:val="21"/>
          <w:szCs w:val="21"/>
        </w:rPr>
        <w:t xml:space="preserve">. Соблюдение условий, обеспечивающих сохранность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и исключающих несанкционированный к ним доступ.</w:t>
      </w:r>
      <w:r>
        <w:rPr>
          <w:rFonts w:ascii="Arial" w:hAnsi="Arial" w:cs="Arial"/>
          <w:color w:val="6D7B83"/>
          <w:sz w:val="21"/>
          <w:szCs w:val="21"/>
        </w:rPr>
        <w:br/>
      </w:r>
      <w:r>
        <w:rPr>
          <w:rStyle w:val="a6"/>
          <w:rFonts w:ascii="Arial" w:hAnsi="Arial" w:cs="Arial"/>
          <w:color w:val="536168"/>
          <w:sz w:val="21"/>
          <w:szCs w:val="21"/>
        </w:rPr>
        <w:t>6.1.8.</w:t>
      </w:r>
      <w:r>
        <w:rPr>
          <w:rFonts w:ascii="Arial" w:hAnsi="Arial" w:cs="Arial"/>
          <w:color w:val="6D7B83"/>
          <w:sz w:val="21"/>
          <w:szCs w:val="21"/>
        </w:rPr>
        <w:t> Обнаружение фактов несанкционированного доступа к персональным данным и принятие мер.</w:t>
      </w:r>
      <w:r>
        <w:rPr>
          <w:rFonts w:ascii="Arial" w:hAnsi="Arial" w:cs="Arial"/>
          <w:color w:val="6D7B83"/>
          <w:sz w:val="21"/>
          <w:szCs w:val="21"/>
        </w:rPr>
        <w:br/>
      </w:r>
      <w:r>
        <w:rPr>
          <w:rStyle w:val="a6"/>
          <w:rFonts w:ascii="Arial" w:hAnsi="Arial" w:cs="Arial"/>
          <w:color w:val="536168"/>
          <w:sz w:val="21"/>
          <w:szCs w:val="21"/>
        </w:rPr>
        <w:t>6.1.9</w:t>
      </w:r>
      <w:r>
        <w:rPr>
          <w:rFonts w:ascii="Arial" w:hAnsi="Arial" w:cs="Arial"/>
          <w:color w:val="6D7B83"/>
          <w:sz w:val="21"/>
          <w:szCs w:val="21"/>
        </w:rPr>
        <w:t>. Восстановление ПД, модифицированных или уничтоженных вследствие несанкционированного доступа к ним.</w:t>
      </w:r>
      <w:r>
        <w:rPr>
          <w:rFonts w:ascii="Arial" w:hAnsi="Arial" w:cs="Arial"/>
          <w:color w:val="6D7B83"/>
          <w:sz w:val="21"/>
          <w:szCs w:val="21"/>
        </w:rPr>
        <w:br/>
      </w:r>
      <w:r>
        <w:rPr>
          <w:rStyle w:val="a6"/>
          <w:rFonts w:ascii="Arial" w:hAnsi="Arial" w:cs="Arial"/>
          <w:color w:val="536168"/>
          <w:sz w:val="21"/>
          <w:szCs w:val="21"/>
        </w:rPr>
        <w:t>6.1.10.</w:t>
      </w:r>
      <w:r>
        <w:rPr>
          <w:rFonts w:ascii="Arial" w:hAnsi="Arial" w:cs="Arial"/>
          <w:color w:val="6D7B83"/>
          <w:sz w:val="21"/>
          <w:szCs w:val="21"/>
        </w:rPr>
        <w:t> Осуществление внутреннего контроля и аудита.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6.1.11.</w:t>
      </w:r>
      <w:r>
        <w:rPr>
          <w:rFonts w:ascii="Arial" w:hAnsi="Arial" w:cs="Arial"/>
          <w:color w:val="6D7B83"/>
          <w:sz w:val="21"/>
          <w:szCs w:val="21"/>
        </w:rPr>
        <w:t> Определение угроз безопасности персональных данных при их</w:t>
      </w:r>
      <w:r>
        <w:rPr>
          <w:rFonts w:ascii="Arial" w:hAnsi="Arial" w:cs="Arial"/>
          <w:color w:val="6D7B83"/>
          <w:sz w:val="21"/>
          <w:szCs w:val="21"/>
        </w:rPr>
        <w:br/>
        <w:t xml:space="preserve">обработке в </w:t>
      </w:r>
      <w:proofErr w:type="spellStart"/>
      <w:r>
        <w:rPr>
          <w:rFonts w:ascii="Arial" w:hAnsi="Arial" w:cs="Arial"/>
          <w:color w:val="6D7B83"/>
          <w:sz w:val="21"/>
          <w:szCs w:val="21"/>
        </w:rPr>
        <w:t>ИСПДн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6.1.12.</w:t>
      </w:r>
      <w:r>
        <w:rPr>
          <w:rFonts w:ascii="Arial" w:hAnsi="Arial" w:cs="Arial"/>
          <w:color w:val="6D7B83"/>
          <w:sz w:val="21"/>
          <w:szCs w:val="21"/>
        </w:rPr>
        <w:t xml:space="preserve"> Проведение оценки вреда в соответствии с законодательством РФ, который может быть причинен субъектам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в случае нарушения закона о </w:t>
      </w:r>
      <w:proofErr w:type="spellStart"/>
      <w:r>
        <w:rPr>
          <w:rFonts w:ascii="Arial" w:hAnsi="Arial" w:cs="Arial"/>
          <w:color w:val="6D7B83"/>
          <w:sz w:val="21"/>
          <w:szCs w:val="21"/>
        </w:rPr>
        <w:t>ПДн</w:t>
      </w:r>
      <w:proofErr w:type="spellEnd"/>
      <w:r>
        <w:rPr>
          <w:rFonts w:ascii="Arial" w:hAnsi="Arial" w:cs="Arial"/>
          <w:color w:val="6D7B83"/>
          <w:sz w:val="21"/>
          <w:szCs w:val="21"/>
        </w:rPr>
        <w:t>, соотношение указанного вреда и принимаемых мер,</w:t>
      </w:r>
      <w:r>
        <w:rPr>
          <w:rFonts w:ascii="Arial" w:hAnsi="Arial" w:cs="Arial"/>
          <w:color w:val="6D7B83"/>
          <w:sz w:val="21"/>
          <w:szCs w:val="21"/>
        </w:rPr>
        <w:br/>
        <w:t xml:space="preserve">направленных на обеспечение выполнения обязанностей, предусмотренных законом о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6.1.13.</w:t>
      </w:r>
      <w:r>
        <w:rPr>
          <w:rFonts w:ascii="Arial" w:hAnsi="Arial" w:cs="Arial"/>
          <w:color w:val="6D7B83"/>
          <w:sz w:val="21"/>
          <w:szCs w:val="21"/>
        </w:rPr>
        <w:t xml:space="preserve"> Назначение лица, ответственного за защиту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в ИС;</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6.1.14.</w:t>
      </w:r>
      <w:r>
        <w:rPr>
          <w:rFonts w:ascii="Arial" w:hAnsi="Arial" w:cs="Arial"/>
          <w:color w:val="6D7B83"/>
          <w:sz w:val="21"/>
          <w:szCs w:val="21"/>
        </w:rPr>
        <w:t xml:space="preserve"> Работники Оператора, осуществляющие неавтоматизированную обработку </w:t>
      </w:r>
      <w:proofErr w:type="spellStart"/>
      <w:r>
        <w:rPr>
          <w:rFonts w:ascii="Arial" w:hAnsi="Arial" w:cs="Arial"/>
          <w:color w:val="6D7B83"/>
          <w:sz w:val="21"/>
          <w:szCs w:val="21"/>
        </w:rPr>
        <w:t>ПДн</w:t>
      </w:r>
      <w:proofErr w:type="spellEnd"/>
      <w:r>
        <w:rPr>
          <w:rFonts w:ascii="Arial" w:hAnsi="Arial" w:cs="Arial"/>
          <w:color w:val="6D7B83"/>
          <w:sz w:val="21"/>
          <w:szCs w:val="21"/>
        </w:rPr>
        <w:t>, имеют допуск к обработке персональных данных соответствии с «Перечнем должностей работников ООО «</w:t>
      </w:r>
      <w:r w:rsidR="00522438">
        <w:rPr>
          <w:rFonts w:ascii="Arial" w:hAnsi="Arial" w:cs="Arial"/>
          <w:color w:val="6D7B83"/>
          <w:sz w:val="21"/>
          <w:szCs w:val="21"/>
        </w:rPr>
        <w:t>ТЕПЛОГИГАНТ</w:t>
      </w:r>
      <w:r>
        <w:rPr>
          <w:rFonts w:ascii="Arial" w:hAnsi="Arial" w:cs="Arial"/>
          <w:color w:val="6D7B83"/>
          <w:sz w:val="21"/>
          <w:szCs w:val="21"/>
        </w:rPr>
        <w:t>», допущенных к обработке персональных данных», утвержденным Генеральным директором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6.1.15.</w:t>
      </w:r>
      <w:r>
        <w:rPr>
          <w:rFonts w:ascii="Arial" w:hAnsi="Arial" w:cs="Arial"/>
          <w:color w:val="6D7B83"/>
          <w:sz w:val="21"/>
          <w:szCs w:val="21"/>
        </w:rPr>
        <w:t xml:space="preserve"> Приняты организационные (охрана помещений) и технические меры, исключающие возможность несанкционированного доступа к материальным носителям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6.1.16.</w:t>
      </w:r>
      <w:r>
        <w:rPr>
          <w:rFonts w:ascii="Arial" w:hAnsi="Arial" w:cs="Arial"/>
          <w:color w:val="6D7B83"/>
          <w:sz w:val="21"/>
          <w:szCs w:val="21"/>
        </w:rPr>
        <w:t xml:space="preserve"> Обеспечивается защита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при передаче материальных носителей, содержащих ПД, исключающие возможность несанкционированного доступа к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6.1.17.</w:t>
      </w:r>
      <w:r>
        <w:rPr>
          <w:rFonts w:ascii="Arial" w:hAnsi="Arial" w:cs="Arial"/>
          <w:color w:val="6D7B83"/>
          <w:sz w:val="21"/>
          <w:szCs w:val="21"/>
        </w:rPr>
        <w:t xml:space="preserve"> Запрещен вынос или копирование носителей </w:t>
      </w:r>
      <w:proofErr w:type="spellStart"/>
      <w:r>
        <w:rPr>
          <w:rFonts w:ascii="Arial" w:hAnsi="Arial" w:cs="Arial"/>
          <w:color w:val="6D7B83"/>
          <w:sz w:val="21"/>
          <w:szCs w:val="21"/>
        </w:rPr>
        <w:t>ПДн</w:t>
      </w:r>
      <w:proofErr w:type="spellEnd"/>
      <w:r>
        <w:rPr>
          <w:rFonts w:ascii="Arial" w:hAnsi="Arial" w:cs="Arial"/>
          <w:color w:val="6D7B83"/>
          <w:sz w:val="21"/>
          <w:szCs w:val="21"/>
        </w:rPr>
        <w:t>, за исключением случаев исполнения трудовых обязанностей Работниками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7. ХРАНЕНИЕ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7.1.</w:t>
      </w:r>
      <w:r>
        <w:rPr>
          <w:rFonts w:ascii="Arial" w:hAnsi="Arial" w:cs="Arial"/>
          <w:color w:val="6D7B83"/>
          <w:sz w:val="21"/>
          <w:szCs w:val="21"/>
        </w:rPr>
        <w:t xml:space="preserve">      Материальные носители с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хранятся в запирающихся на ключ помещениях, металлических шкафах, сейфах, иных шкафах, имеющих запираемые </w:t>
      </w:r>
      <w:proofErr w:type="spellStart"/>
      <w:r>
        <w:rPr>
          <w:rFonts w:ascii="Arial" w:hAnsi="Arial" w:cs="Arial"/>
          <w:color w:val="6D7B83"/>
          <w:sz w:val="21"/>
          <w:szCs w:val="21"/>
        </w:rPr>
        <w:t>блоксекции</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7.2.</w:t>
      </w:r>
      <w:r>
        <w:rPr>
          <w:rFonts w:ascii="Arial" w:hAnsi="Arial" w:cs="Arial"/>
          <w:color w:val="6D7B83"/>
          <w:sz w:val="21"/>
          <w:szCs w:val="21"/>
        </w:rPr>
        <w:t xml:space="preserve">      Оператором определён Перечень мест хранения носителей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и Правила доступа к ним работников Оператора. При хранении материальных носителей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соблюдаются условия, обеспечивающие сохранность </w:t>
      </w:r>
      <w:proofErr w:type="spellStart"/>
      <w:r>
        <w:rPr>
          <w:rFonts w:ascii="Arial" w:hAnsi="Arial" w:cs="Arial"/>
          <w:color w:val="6D7B83"/>
          <w:sz w:val="21"/>
          <w:szCs w:val="21"/>
        </w:rPr>
        <w:t>ПДн</w:t>
      </w:r>
      <w:proofErr w:type="spellEnd"/>
      <w:r>
        <w:rPr>
          <w:rFonts w:ascii="Arial" w:hAnsi="Arial" w:cs="Arial"/>
          <w:color w:val="6D7B83"/>
          <w:sz w:val="21"/>
          <w:szCs w:val="21"/>
        </w:rPr>
        <w:t>, исключающие несанкционированный к ним доступ.</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7.3.</w:t>
      </w:r>
      <w:r>
        <w:rPr>
          <w:rFonts w:ascii="Arial" w:hAnsi="Arial" w:cs="Arial"/>
          <w:color w:val="6D7B83"/>
          <w:sz w:val="21"/>
          <w:szCs w:val="21"/>
        </w:rPr>
        <w:t> При осуществлении хранения персональных данных Оператор использует базы данных, находящиеся на территории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8. АКТУАЛИЗАЦИЯ, ИСПРАВЛЕНИЕ (УТОЧНЕНИЕ, ОБНОВЛЕНИЕ), УДАЛЕНИЕ, БЛОКИРОВАНИЕ И УНИЧТОЖЕНИЕ ПЕРСОНАЛЬНЫХ ДАННЫХ, ОТВЕТЫ НА ЗАПРОСЫ СУБЪЕКТОВ ПЕРСОНАЛЬНЫХ ДАННЫХ НА ДОСТУП К ПЕРСОНАЛЬНЫМ ДАННЫМ</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8.1. </w:t>
      </w:r>
      <w:r>
        <w:rPr>
          <w:rFonts w:ascii="Arial" w:hAnsi="Arial" w:cs="Arial"/>
          <w:color w:val="6D7B83"/>
          <w:sz w:val="21"/>
          <w:szCs w:val="21"/>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8.2. </w:t>
      </w:r>
      <w:r>
        <w:rPr>
          <w:rFonts w:ascii="Arial" w:hAnsi="Arial" w:cs="Arial"/>
          <w:color w:val="6D7B83"/>
          <w:sz w:val="21"/>
          <w:szCs w:val="21"/>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8.3. </w:t>
      </w:r>
      <w:r>
        <w:rPr>
          <w:rFonts w:ascii="Arial" w:hAnsi="Arial" w:cs="Arial"/>
          <w:color w:val="6D7B83"/>
          <w:sz w:val="21"/>
          <w:szCs w:val="21"/>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8.4. </w:t>
      </w:r>
      <w:r>
        <w:rPr>
          <w:rFonts w:ascii="Arial" w:hAnsi="Arial" w:cs="Arial"/>
          <w:color w:val="6D7B83"/>
          <w:sz w:val="21"/>
          <w:szCs w:val="21"/>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8.5. </w:t>
      </w:r>
      <w:r>
        <w:rPr>
          <w:rFonts w:ascii="Arial" w:hAnsi="Arial" w:cs="Arial"/>
          <w:color w:val="6D7B83"/>
          <w:sz w:val="21"/>
          <w:szCs w:val="21"/>
        </w:rPr>
        <w:t>В порядке, предусмотренном п. 8.3,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8.6. </w:t>
      </w:r>
      <w:r>
        <w:rPr>
          <w:rFonts w:ascii="Arial" w:hAnsi="Arial" w:cs="Arial"/>
          <w:color w:val="6D7B83"/>
          <w:sz w:val="21"/>
          <w:szCs w:val="21"/>
        </w:rPr>
        <w:t xml:space="preserve">При достижении целей обработки персональных данных, ликвидации, реорганизации Оператора, а также в случае отзыва субъектом персональных данных Согласия, персональные данные подлежат уничтожению, истечения срока хранения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9.</w:t>
      </w:r>
      <w:r>
        <w:rPr>
          <w:rFonts w:ascii="Arial" w:hAnsi="Arial" w:cs="Arial"/>
          <w:color w:val="6D7B83"/>
          <w:sz w:val="21"/>
          <w:szCs w:val="21"/>
        </w:rPr>
        <w:t> </w:t>
      </w:r>
      <w:r>
        <w:rPr>
          <w:rStyle w:val="a6"/>
          <w:rFonts w:ascii="Arial" w:hAnsi="Arial" w:cs="Arial"/>
          <w:color w:val="536168"/>
          <w:sz w:val="21"/>
          <w:szCs w:val="21"/>
        </w:rPr>
        <w:t>ПЕРЕДАЧА ПЕРСОНАЛЬНЫХ ДАННЫХ</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9.1.</w:t>
      </w:r>
      <w:r>
        <w:rPr>
          <w:rFonts w:ascii="Arial" w:hAnsi="Arial" w:cs="Arial"/>
          <w:color w:val="6D7B83"/>
          <w:sz w:val="21"/>
          <w:szCs w:val="21"/>
        </w:rPr>
        <w:t> При передаче персональных данных Субъекта персональных данных Оператор должен соблюдать следующие требования:</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 не сообщать персональные данные Субъекта персональных </w:t>
      </w:r>
      <w:proofErr w:type="gramStart"/>
      <w:r>
        <w:rPr>
          <w:rFonts w:ascii="Arial" w:hAnsi="Arial" w:cs="Arial"/>
          <w:color w:val="6D7B83"/>
          <w:sz w:val="21"/>
          <w:szCs w:val="21"/>
        </w:rPr>
        <w:t>данных  третьей</w:t>
      </w:r>
      <w:proofErr w:type="gramEnd"/>
      <w:r>
        <w:rPr>
          <w:rFonts w:ascii="Arial" w:hAnsi="Arial" w:cs="Arial"/>
          <w:color w:val="6D7B83"/>
          <w:sz w:val="21"/>
          <w:szCs w:val="21"/>
        </w:rPr>
        <w:t xml:space="preserve">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предупредить лиц, получающих персональные данные Субъекта персональных данных,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 разрешать доступ к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Субъекта персональных </w:t>
      </w:r>
      <w:proofErr w:type="gramStart"/>
      <w:r>
        <w:rPr>
          <w:rFonts w:ascii="Arial" w:hAnsi="Arial" w:cs="Arial"/>
          <w:color w:val="6D7B83"/>
          <w:sz w:val="21"/>
          <w:szCs w:val="21"/>
        </w:rPr>
        <w:t>данных  только</w:t>
      </w:r>
      <w:proofErr w:type="gramEnd"/>
      <w:r>
        <w:rPr>
          <w:rFonts w:ascii="Arial" w:hAnsi="Arial" w:cs="Arial"/>
          <w:color w:val="6D7B83"/>
          <w:sz w:val="21"/>
          <w:szCs w:val="21"/>
        </w:rPr>
        <w:t xml:space="preserve"> специально уполномоченным лицам, при этом указанные лица должны иметь право получать только те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Субъекта персональных данных, которые необходимы для выполнения конкретных функций;</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 передавать персональные данные Субъекта персональных </w:t>
      </w:r>
      <w:proofErr w:type="gramStart"/>
      <w:r>
        <w:rPr>
          <w:rFonts w:ascii="Arial" w:hAnsi="Arial" w:cs="Arial"/>
          <w:color w:val="6D7B83"/>
          <w:sz w:val="21"/>
          <w:szCs w:val="21"/>
        </w:rPr>
        <w:t>данных  работникам</w:t>
      </w:r>
      <w:proofErr w:type="gramEnd"/>
      <w:r>
        <w:rPr>
          <w:rFonts w:ascii="Arial" w:hAnsi="Arial" w:cs="Arial"/>
          <w:color w:val="6D7B83"/>
          <w:sz w:val="21"/>
          <w:szCs w:val="21"/>
        </w:rPr>
        <w:t xml:space="preserve"> Оператора при условии подписания ими Обязательства о неразглашении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10. ЗАКЛЮЧИТЕЛЬНЫЕ ПОЛОЖЕНИЯ</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10.1. </w:t>
      </w:r>
      <w:r>
        <w:rPr>
          <w:rFonts w:ascii="Arial" w:hAnsi="Arial" w:cs="Arial"/>
          <w:color w:val="6D7B83"/>
          <w:sz w:val="21"/>
          <w:szCs w:val="21"/>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10.2. </w:t>
      </w:r>
      <w:r>
        <w:rPr>
          <w:rFonts w:ascii="Arial" w:hAnsi="Arial" w:cs="Arial"/>
          <w:color w:val="6D7B83"/>
          <w:sz w:val="21"/>
          <w:szCs w:val="21"/>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hyperlink r:id="rId5" w:history="1">
        <w:r w:rsidR="00AB5652" w:rsidRPr="00BF0B5C">
          <w:rPr>
            <w:rStyle w:val="a4"/>
            <w:rFonts w:ascii="Arial" w:hAnsi="Arial" w:cs="Arial"/>
            <w:sz w:val="21"/>
            <w:szCs w:val="21"/>
          </w:rPr>
          <w:t>https://relasko.ru/index/politika/0-967</w:t>
        </w:r>
      </w:hyperlink>
      <w:r w:rsidR="00AB5652" w:rsidRPr="00AB5652">
        <w:rPr>
          <w:rFonts w:ascii="Arial" w:hAnsi="Arial" w:cs="Arial"/>
          <w:color w:val="6D7B83"/>
          <w:sz w:val="21"/>
          <w:szCs w:val="21"/>
        </w:rPr>
        <w:t xml:space="preserve"> </w:t>
      </w:r>
      <w:bookmarkStart w:id="0" w:name="_GoBack"/>
      <w:bookmarkEnd w:id="0"/>
      <w:r>
        <w:rPr>
          <w:rFonts w:ascii="Arial" w:hAnsi="Arial" w:cs="Arial"/>
          <w:color w:val="6D7B83"/>
          <w:sz w:val="21"/>
          <w:szCs w:val="21"/>
        </w:rPr>
        <w:t xml:space="preserve">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11. ОТВЕТСТВЕННОСТЬ ЗА РАЗГЛАШЕНИЕ ПЕРСОНАЛЬНЫХ Х</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11.1.</w:t>
      </w:r>
      <w:r>
        <w:rPr>
          <w:rFonts w:ascii="Arial" w:hAnsi="Arial" w:cs="Arial"/>
          <w:color w:val="6D7B83"/>
          <w:sz w:val="21"/>
          <w:szCs w:val="21"/>
        </w:rPr>
        <w:t> Лица, виновные в нарушении законодательства РФ в сфере обеспечения защиты персональных данных, несут ответственность в соответствии с законом РФ.</w:t>
      </w:r>
    </w:p>
    <w:p w:rsidR="009611E9" w:rsidRPr="00616553" w:rsidRDefault="009611E9" w:rsidP="00616553"/>
    <w:sectPr w:rsidR="009611E9" w:rsidRPr="00616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9F5"/>
    <w:multiLevelType w:val="multilevel"/>
    <w:tmpl w:val="BD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8F5EE8"/>
    <w:multiLevelType w:val="multilevel"/>
    <w:tmpl w:val="654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C75A3"/>
    <w:multiLevelType w:val="multilevel"/>
    <w:tmpl w:val="6D9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E0BEB"/>
    <w:multiLevelType w:val="multilevel"/>
    <w:tmpl w:val="E6A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F21555"/>
    <w:multiLevelType w:val="multilevel"/>
    <w:tmpl w:val="3D9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2C2305"/>
    <w:multiLevelType w:val="multilevel"/>
    <w:tmpl w:val="421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E34EE"/>
    <w:multiLevelType w:val="multilevel"/>
    <w:tmpl w:val="7E3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76037"/>
    <w:multiLevelType w:val="multilevel"/>
    <w:tmpl w:val="BD587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E37F5"/>
    <w:multiLevelType w:val="multilevel"/>
    <w:tmpl w:val="EEE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5A5761"/>
    <w:multiLevelType w:val="multilevel"/>
    <w:tmpl w:val="B49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864A4"/>
    <w:multiLevelType w:val="multilevel"/>
    <w:tmpl w:val="430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933E3"/>
    <w:multiLevelType w:val="multilevel"/>
    <w:tmpl w:val="800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2"/>
  </w:num>
  <w:num w:numId="5">
    <w:abstractNumId w:val="10"/>
  </w:num>
  <w:num w:numId="6">
    <w:abstractNumId w:val="9"/>
  </w:num>
  <w:num w:numId="7">
    <w:abstractNumId w:val="6"/>
  </w:num>
  <w:num w:numId="8">
    <w:abstractNumId w:val="11"/>
  </w:num>
  <w:num w:numId="9">
    <w:abstractNumId w:val="5"/>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210B7"/>
    <w:rsid w:val="004F5A82"/>
    <w:rsid w:val="00522438"/>
    <w:rsid w:val="005B66F3"/>
    <w:rsid w:val="00616553"/>
    <w:rsid w:val="006D6162"/>
    <w:rsid w:val="009611E9"/>
    <w:rsid w:val="0098550A"/>
    <w:rsid w:val="00A5301A"/>
    <w:rsid w:val="00A7253F"/>
    <w:rsid w:val="00A86F5A"/>
    <w:rsid w:val="00AB5652"/>
    <w:rsid w:val="00D1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2123"/>
  <w15:docId w15:val="{24F54EBA-2015-445C-A4F7-B222AEA1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 w:type="character" w:styleId="a5">
    <w:name w:val="Unresolved Mention"/>
    <w:basedOn w:val="a0"/>
    <w:uiPriority w:val="99"/>
    <w:semiHidden/>
    <w:unhideWhenUsed/>
    <w:rsid w:val="004210B7"/>
    <w:rPr>
      <w:color w:val="605E5C"/>
      <w:shd w:val="clear" w:color="auto" w:fill="E1DFDD"/>
    </w:rPr>
  </w:style>
  <w:style w:type="paragraph" w:customStyle="1" w:styleId="consnormal">
    <w:name w:val="consnormal"/>
    <w:basedOn w:val="a"/>
    <w:rsid w:val="006D6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D6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979">
      <w:bodyDiv w:val="1"/>
      <w:marLeft w:val="0"/>
      <w:marRight w:val="0"/>
      <w:marTop w:val="0"/>
      <w:marBottom w:val="0"/>
      <w:divBdr>
        <w:top w:val="none" w:sz="0" w:space="0" w:color="auto"/>
        <w:left w:val="none" w:sz="0" w:space="0" w:color="auto"/>
        <w:bottom w:val="none" w:sz="0" w:space="0" w:color="auto"/>
        <w:right w:val="none" w:sz="0" w:space="0" w:color="auto"/>
      </w:divBdr>
    </w:div>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1812402348">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lasko.ru/index/politika/0-9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5</cp:revision>
  <dcterms:created xsi:type="dcterms:W3CDTF">2026-04-08T03:29:00Z</dcterms:created>
  <dcterms:modified xsi:type="dcterms:W3CDTF">2026-04-08T04:22:00Z</dcterms:modified>
</cp:coreProperties>
</file>